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92" w:rsidRPr="00786F2A" w:rsidRDefault="00410C92" w:rsidP="00410C92">
      <w:pPr>
        <w:pStyle w:val="Default"/>
        <w:rPr>
          <w:rFonts w:asciiTheme="minorHAnsi" w:hAnsiTheme="minorHAnsi"/>
          <w:sz w:val="22"/>
          <w:szCs w:val="22"/>
        </w:rPr>
      </w:pPr>
      <w:r w:rsidRPr="00786F2A">
        <w:rPr>
          <w:rFonts w:asciiTheme="minorHAnsi" w:hAnsiTheme="minorHAnsi"/>
          <w:sz w:val="22"/>
          <w:szCs w:val="22"/>
        </w:rPr>
        <w:t xml:space="preserve">INSA Rennes – Département informatique </w:t>
      </w:r>
      <w:r w:rsidRPr="00786F2A">
        <w:rPr>
          <w:rFonts w:asciiTheme="minorHAnsi" w:hAnsiTheme="minorHAnsi"/>
          <w:sz w:val="22"/>
          <w:szCs w:val="22"/>
        </w:rPr>
        <w:tab/>
      </w:r>
      <w:r w:rsidRPr="00786F2A">
        <w:rPr>
          <w:rFonts w:asciiTheme="minorHAnsi" w:hAnsiTheme="minorHAnsi"/>
          <w:sz w:val="22"/>
          <w:szCs w:val="22"/>
        </w:rPr>
        <w:tab/>
      </w:r>
      <w:r w:rsidRPr="00786F2A">
        <w:rPr>
          <w:rFonts w:asciiTheme="minorHAnsi" w:hAnsiTheme="minorHAnsi"/>
          <w:sz w:val="22"/>
          <w:szCs w:val="22"/>
        </w:rPr>
        <w:tab/>
      </w:r>
      <w:r w:rsidRPr="00786F2A">
        <w:rPr>
          <w:rFonts w:asciiTheme="minorHAnsi" w:hAnsiTheme="minorHAnsi"/>
          <w:sz w:val="22"/>
          <w:szCs w:val="22"/>
        </w:rPr>
        <w:tab/>
      </w:r>
      <w:r w:rsidRPr="00786F2A">
        <w:rPr>
          <w:rFonts w:asciiTheme="minorHAnsi" w:hAnsiTheme="minorHAnsi"/>
          <w:sz w:val="22"/>
          <w:szCs w:val="22"/>
        </w:rPr>
        <w:tab/>
        <w:t xml:space="preserve">          </w:t>
      </w:r>
      <w:r>
        <w:rPr>
          <w:rFonts w:asciiTheme="minorHAnsi" w:hAnsiTheme="minorHAnsi"/>
          <w:sz w:val="22"/>
          <w:szCs w:val="22"/>
        </w:rPr>
        <w:t>Mai 2009</w:t>
      </w:r>
    </w:p>
    <w:p w:rsidR="00410C92" w:rsidRDefault="00410C92" w:rsidP="00410C92">
      <w:pPr>
        <w:pStyle w:val="Default"/>
        <w:rPr>
          <w:sz w:val="22"/>
          <w:szCs w:val="22"/>
        </w:rPr>
      </w:pPr>
    </w:p>
    <w:p w:rsidR="00410C92" w:rsidRDefault="00410C92" w:rsidP="00410C92">
      <w:pPr>
        <w:pStyle w:val="Default"/>
        <w:rPr>
          <w:sz w:val="22"/>
          <w:szCs w:val="22"/>
        </w:rPr>
      </w:pPr>
    </w:p>
    <w:p w:rsidR="00410C92" w:rsidRDefault="00410C92" w:rsidP="00410C92">
      <w:pPr>
        <w:pStyle w:val="Default"/>
        <w:rPr>
          <w:sz w:val="22"/>
          <w:szCs w:val="22"/>
        </w:rPr>
      </w:pPr>
    </w:p>
    <w:p w:rsidR="00410C92" w:rsidRDefault="00410C92" w:rsidP="00410C92">
      <w:pPr>
        <w:pStyle w:val="Default"/>
        <w:rPr>
          <w:sz w:val="22"/>
          <w:szCs w:val="22"/>
        </w:rPr>
      </w:pPr>
    </w:p>
    <w:p w:rsidR="00410C92" w:rsidRDefault="00410C92" w:rsidP="00410C92">
      <w:pPr>
        <w:pStyle w:val="Default"/>
        <w:rPr>
          <w:sz w:val="22"/>
          <w:szCs w:val="22"/>
        </w:rPr>
      </w:pPr>
    </w:p>
    <w:p w:rsidR="00410C92" w:rsidRDefault="00410C92" w:rsidP="00410C92">
      <w:pPr>
        <w:pStyle w:val="Default"/>
        <w:jc w:val="center"/>
        <w:rPr>
          <w:sz w:val="22"/>
          <w:szCs w:val="22"/>
        </w:rPr>
      </w:pPr>
      <w:r w:rsidRPr="004E6B3F">
        <w:rPr>
          <w:noProof/>
          <w:sz w:val="22"/>
          <w:szCs w:val="22"/>
        </w:rPr>
        <w:drawing>
          <wp:inline distT="0" distB="0" distL="0" distR="0">
            <wp:extent cx="1395080" cy="748239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88" cy="75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C92" w:rsidRDefault="00410C92" w:rsidP="00410C92">
      <w:pPr>
        <w:pStyle w:val="Default"/>
        <w:rPr>
          <w:sz w:val="22"/>
          <w:szCs w:val="22"/>
        </w:rPr>
      </w:pPr>
    </w:p>
    <w:p w:rsidR="00410C92" w:rsidRDefault="00410C92" w:rsidP="00410C92">
      <w:pPr>
        <w:jc w:val="center"/>
        <w:rPr>
          <w:sz w:val="44"/>
          <w:szCs w:val="44"/>
        </w:rPr>
      </w:pPr>
      <w:r w:rsidRPr="00074C11">
        <w:rPr>
          <w:sz w:val="48"/>
          <w:szCs w:val="48"/>
        </w:rPr>
        <w:t>TBXCAST</w:t>
      </w:r>
      <w:r>
        <w:rPr>
          <w:sz w:val="44"/>
          <w:szCs w:val="44"/>
        </w:rPr>
        <w:t xml:space="preserve"> </w:t>
      </w:r>
    </w:p>
    <w:p w:rsidR="00410C92" w:rsidRDefault="00410C92" w:rsidP="00410C92">
      <w:pPr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Un protocole de routage multicast explicite </w:t>
      </w:r>
    </w:p>
    <w:p w:rsidR="00410C92" w:rsidRDefault="00410C92" w:rsidP="00410C92">
      <w:pPr>
        <w:jc w:val="center"/>
        <w:rPr>
          <w:i/>
          <w:iCs/>
          <w:sz w:val="44"/>
          <w:szCs w:val="44"/>
        </w:rPr>
      </w:pPr>
    </w:p>
    <w:p w:rsidR="00410C92" w:rsidRPr="00074C11" w:rsidRDefault="00410C92" w:rsidP="00410C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Rapport de planification finale</w:t>
      </w:r>
    </w:p>
    <w:p w:rsidR="00410C92" w:rsidRDefault="00410C92" w:rsidP="00410C92">
      <w:pPr>
        <w:jc w:val="center"/>
        <w:rPr>
          <w:sz w:val="40"/>
          <w:szCs w:val="40"/>
        </w:rPr>
      </w:pPr>
    </w:p>
    <w:p w:rsidR="00410C92" w:rsidRDefault="00410C92" w:rsidP="00410C92">
      <w:pPr>
        <w:jc w:val="center"/>
        <w:rPr>
          <w:sz w:val="40"/>
          <w:szCs w:val="40"/>
        </w:rPr>
      </w:pPr>
      <w:r>
        <w:rPr>
          <w:rFonts w:ascii="Calibri" w:hAnsi="Calibri" w:cs="Calibri"/>
          <w:noProof/>
          <w:sz w:val="19"/>
          <w:szCs w:val="19"/>
          <w:lang w:eastAsia="fr-FR"/>
        </w:rPr>
        <w:drawing>
          <wp:inline distT="0" distB="0" distL="0" distR="0">
            <wp:extent cx="1695450" cy="1713111"/>
            <wp:effectExtent l="0" t="0" r="0" b="0"/>
            <wp:docPr id="14" name="Image 1" descr="D:\Projet 2008-2009 4INFO TBXCAST\TBXcast_log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jet 2008-2009 4INFO TBXCAST\TBXcast_logo_smal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1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C92" w:rsidRPr="004E6B3F" w:rsidRDefault="00410C92" w:rsidP="00410C92">
      <w:pPr>
        <w:jc w:val="center"/>
      </w:pPr>
    </w:p>
    <w:p w:rsidR="00410C92" w:rsidRPr="006A15C9" w:rsidRDefault="00410C92" w:rsidP="00410C92">
      <w:pPr>
        <w:pStyle w:val="Sansinterligne"/>
        <w:jc w:val="center"/>
      </w:pPr>
      <w:r w:rsidRPr="006A15C9">
        <w:t xml:space="preserve">Cyril </w:t>
      </w:r>
      <w:r>
        <w:rPr>
          <w:smallCaps/>
        </w:rPr>
        <w:t>Bouleau</w:t>
      </w:r>
    </w:p>
    <w:p w:rsidR="00410C92" w:rsidRPr="006A15C9" w:rsidRDefault="00410C92" w:rsidP="00410C92">
      <w:pPr>
        <w:pStyle w:val="Sansinterligne"/>
        <w:jc w:val="center"/>
      </w:pPr>
      <w:r w:rsidRPr="006A15C9">
        <w:t xml:space="preserve">Hamze </w:t>
      </w:r>
      <w:proofErr w:type="spellStart"/>
      <w:r w:rsidRPr="006A15C9">
        <w:rPr>
          <w:smallCaps/>
        </w:rPr>
        <w:t>Farroukh</w:t>
      </w:r>
      <w:proofErr w:type="spellEnd"/>
    </w:p>
    <w:p w:rsidR="00410C92" w:rsidRPr="006A15C9" w:rsidRDefault="00410C92" w:rsidP="00410C92">
      <w:pPr>
        <w:pStyle w:val="Sansinterligne"/>
        <w:jc w:val="center"/>
      </w:pPr>
      <w:r w:rsidRPr="006A15C9">
        <w:t xml:space="preserve">Loïc </w:t>
      </w:r>
      <w:r>
        <w:rPr>
          <w:smallCaps/>
        </w:rPr>
        <w:t xml:space="preserve">Le </w:t>
      </w:r>
      <w:proofErr w:type="spellStart"/>
      <w:r>
        <w:rPr>
          <w:smallCaps/>
        </w:rPr>
        <w:t>Henaff</w:t>
      </w:r>
      <w:proofErr w:type="spellEnd"/>
    </w:p>
    <w:p w:rsidR="00410C92" w:rsidRPr="006A15C9" w:rsidRDefault="00410C92" w:rsidP="00410C92">
      <w:pPr>
        <w:pStyle w:val="Sansinterligne"/>
        <w:jc w:val="center"/>
        <w:rPr>
          <w:smallCaps/>
          <w:lang w:val="en-US"/>
        </w:rPr>
      </w:pPr>
      <w:proofErr w:type="spellStart"/>
      <w:r w:rsidRPr="006A15C9">
        <w:rPr>
          <w:lang w:val="en-US"/>
        </w:rPr>
        <w:t>Mickaël</w:t>
      </w:r>
      <w:proofErr w:type="spellEnd"/>
      <w:r w:rsidRPr="006A15C9">
        <w:rPr>
          <w:smallCaps/>
          <w:lang w:val="en-US"/>
        </w:rPr>
        <w:t xml:space="preserve"> </w:t>
      </w:r>
      <w:proofErr w:type="spellStart"/>
      <w:r w:rsidRPr="006A15C9">
        <w:rPr>
          <w:smallCaps/>
          <w:lang w:val="en-US"/>
        </w:rPr>
        <w:t>Lecuyer</w:t>
      </w:r>
      <w:proofErr w:type="spellEnd"/>
    </w:p>
    <w:p w:rsidR="00410C92" w:rsidRPr="006A15C9" w:rsidRDefault="00410C92" w:rsidP="00410C92">
      <w:pPr>
        <w:pStyle w:val="Sansinterligne"/>
        <w:jc w:val="center"/>
        <w:rPr>
          <w:lang w:val="en-US"/>
        </w:rPr>
      </w:pPr>
      <w:proofErr w:type="spellStart"/>
      <w:r w:rsidRPr="006A15C9">
        <w:rPr>
          <w:lang w:val="en-US"/>
        </w:rPr>
        <w:t>Jozef</w:t>
      </w:r>
      <w:proofErr w:type="spellEnd"/>
      <w:r w:rsidRPr="006A15C9">
        <w:rPr>
          <w:lang w:val="en-US"/>
        </w:rPr>
        <w:t xml:space="preserve"> </w:t>
      </w:r>
      <w:proofErr w:type="spellStart"/>
      <w:r w:rsidRPr="006A15C9">
        <w:rPr>
          <w:smallCaps/>
          <w:lang w:val="en-US"/>
        </w:rPr>
        <w:t>Legeny</w:t>
      </w:r>
      <w:proofErr w:type="spellEnd"/>
    </w:p>
    <w:p w:rsidR="00410C92" w:rsidRPr="006A15C9" w:rsidRDefault="00410C92" w:rsidP="00410C92">
      <w:pPr>
        <w:pStyle w:val="Sansinterligne"/>
        <w:jc w:val="center"/>
        <w:rPr>
          <w:smallCaps/>
          <w:lang w:val="en-US"/>
        </w:rPr>
      </w:pPr>
      <w:proofErr w:type="spellStart"/>
      <w:r w:rsidRPr="006A15C9">
        <w:rPr>
          <w:lang w:val="en-US"/>
        </w:rPr>
        <w:t>Benoît</w:t>
      </w:r>
      <w:proofErr w:type="spellEnd"/>
      <w:r w:rsidRPr="006A15C9">
        <w:rPr>
          <w:lang w:val="en-US"/>
        </w:rPr>
        <w:t xml:space="preserve"> </w:t>
      </w:r>
      <w:r w:rsidRPr="006A15C9">
        <w:rPr>
          <w:smallCaps/>
          <w:lang w:val="en-US"/>
        </w:rPr>
        <w:t>Lucet</w:t>
      </w:r>
    </w:p>
    <w:p w:rsidR="00410C92" w:rsidRPr="00E7586C" w:rsidRDefault="00410C92" w:rsidP="00410C92">
      <w:pPr>
        <w:pStyle w:val="Sansinterligne"/>
        <w:jc w:val="center"/>
        <w:rPr>
          <w:smallCaps/>
        </w:rPr>
      </w:pPr>
      <w:r w:rsidRPr="00E7586C">
        <w:t xml:space="preserve">Emmanuel </w:t>
      </w:r>
      <w:r w:rsidRPr="00E7586C">
        <w:rPr>
          <w:smallCaps/>
        </w:rPr>
        <w:t>Thierry</w:t>
      </w:r>
    </w:p>
    <w:p w:rsidR="00410C92" w:rsidRPr="00E7586C" w:rsidRDefault="00410C92" w:rsidP="00410C92">
      <w:pPr>
        <w:jc w:val="center"/>
        <w:rPr>
          <w:rFonts w:ascii="Calibri" w:hAnsi="Calibri" w:cs="Calibri"/>
          <w:sz w:val="19"/>
          <w:szCs w:val="19"/>
        </w:rPr>
      </w:pPr>
    </w:p>
    <w:p w:rsidR="00410C92" w:rsidRDefault="00410C92" w:rsidP="00410C92">
      <w:pPr>
        <w:jc w:val="center"/>
        <w:rPr>
          <w:rFonts w:ascii="Calibri" w:hAnsi="Calibri" w:cs="Calibri"/>
          <w:sz w:val="18"/>
          <w:szCs w:val="18"/>
        </w:rPr>
      </w:pPr>
      <w:r w:rsidRPr="00E7586C">
        <w:rPr>
          <w:rFonts w:ascii="Calibri" w:hAnsi="Calibri" w:cs="Calibri"/>
          <w:sz w:val="19"/>
          <w:szCs w:val="19"/>
        </w:rPr>
        <w:t xml:space="preserve"> </w:t>
      </w:r>
      <w:proofErr w:type="spellStart"/>
      <w:r w:rsidRPr="00693051">
        <w:rPr>
          <w:rFonts w:ascii="Calibri" w:hAnsi="Calibri" w:cs="Calibri"/>
          <w:i/>
        </w:rPr>
        <w:t>Encadrants</w:t>
      </w:r>
      <w:proofErr w:type="spellEnd"/>
      <w:r w:rsidRPr="003C6A11">
        <w:rPr>
          <w:rFonts w:ascii="Calibri" w:hAnsi="Calibri" w:cs="Calibri"/>
        </w:rPr>
        <w:t xml:space="preserve"> : </w:t>
      </w:r>
      <w:proofErr w:type="spellStart"/>
      <w:r w:rsidRPr="003C6A11">
        <w:rPr>
          <w:rFonts w:ascii="Calibri" w:hAnsi="Calibri" w:cs="Calibri"/>
        </w:rPr>
        <w:t>Miklós</w:t>
      </w:r>
      <w:proofErr w:type="spellEnd"/>
      <w:r w:rsidRPr="003C6A11">
        <w:rPr>
          <w:rFonts w:ascii="Calibri" w:hAnsi="Calibri" w:cs="Calibri"/>
        </w:rPr>
        <w:t xml:space="preserve"> M</w:t>
      </w:r>
      <w:r w:rsidRPr="003C6A11">
        <w:rPr>
          <w:rFonts w:ascii="Calibri" w:hAnsi="Calibri" w:cs="Calibri"/>
          <w:sz w:val="18"/>
          <w:szCs w:val="18"/>
        </w:rPr>
        <w:t>OLNÁR</w:t>
      </w:r>
      <w:r w:rsidRPr="003C6A11">
        <w:rPr>
          <w:rFonts w:ascii="Calibri" w:hAnsi="Calibri" w:cs="Calibri"/>
        </w:rPr>
        <w:t>, Bernard C</w:t>
      </w:r>
      <w:r w:rsidRPr="003C6A11">
        <w:rPr>
          <w:rFonts w:ascii="Calibri" w:hAnsi="Calibri" w:cs="Calibri"/>
          <w:sz w:val="18"/>
          <w:szCs w:val="18"/>
        </w:rPr>
        <w:t>OUSIN</w:t>
      </w:r>
    </w:p>
    <w:p w:rsidR="00410C92" w:rsidRDefault="00410C92">
      <w:pPr>
        <w:pStyle w:val="En-ttedetabledesmatires"/>
      </w:pPr>
    </w:p>
    <w:p w:rsidR="00410C92" w:rsidRDefault="00410C92" w:rsidP="00410C92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48285683"/>
        <w:docPartObj>
          <w:docPartGallery w:val="Table of Contents"/>
          <w:docPartUnique/>
        </w:docPartObj>
      </w:sdtPr>
      <w:sdtContent>
        <w:p w:rsidR="00410C92" w:rsidRDefault="00410C92">
          <w:pPr>
            <w:pStyle w:val="En-ttedetabledesmatires"/>
          </w:pPr>
          <w:r w:rsidRPr="00410C92">
            <w:rPr>
              <w:color w:val="auto"/>
            </w:rPr>
            <w:t>Sommaire</w:t>
          </w:r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r>
            <w:fldChar w:fldCharType="begin"/>
          </w:r>
          <w:r w:rsidR="00410C92">
            <w:instrText xml:space="preserve"> TOC \o "1-3" \h \z \u </w:instrText>
          </w:r>
          <w:r>
            <w:fldChar w:fldCharType="separate"/>
          </w:r>
          <w:hyperlink w:anchor="_Toc231121439" w:history="1">
            <w:r w:rsidR="00410C92" w:rsidRPr="005245F1">
              <w:rPr>
                <w:rStyle w:val="Lienhypertexte"/>
                <w:noProof/>
              </w:rPr>
              <w:t>1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Introduction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231121440" w:history="1">
            <w:r w:rsidR="00410C92" w:rsidRPr="005245F1">
              <w:rPr>
                <w:rStyle w:val="Lienhypertexte"/>
                <w:noProof/>
              </w:rPr>
              <w:t>2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Présentation de TBXcast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231121441" w:history="1">
            <w:r w:rsidR="00410C92" w:rsidRPr="005245F1">
              <w:rPr>
                <w:rStyle w:val="Lienhypertexte"/>
                <w:noProof/>
              </w:rPr>
              <w:t>3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Evolution de la planification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231121442" w:history="1">
            <w:r w:rsidR="00410C92" w:rsidRPr="005245F1">
              <w:rPr>
                <w:rStyle w:val="Lienhypertexte"/>
                <w:noProof/>
              </w:rPr>
              <w:t>4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Répartition des ressources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231121443" w:history="1">
            <w:r w:rsidR="00410C92" w:rsidRPr="005245F1">
              <w:rPr>
                <w:rStyle w:val="Lienhypertexte"/>
                <w:noProof/>
              </w:rPr>
              <w:t>5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Avancement des tâches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31121444" w:history="1">
            <w:r w:rsidR="00410C92" w:rsidRPr="005245F1">
              <w:rPr>
                <w:rStyle w:val="Lienhypertexte"/>
                <w:noProof/>
              </w:rPr>
              <w:t>5.1</w:t>
            </w:r>
            <w:r w:rsidR="00410C92">
              <w:rPr>
                <w:noProof/>
              </w:rPr>
              <w:tab/>
            </w:r>
            <w:r w:rsidR="00410C92" w:rsidRPr="005245F1">
              <w:rPr>
                <w:rStyle w:val="Lienhypertexte"/>
                <w:noProof/>
              </w:rPr>
              <w:t>Tableau récapitulatif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231121445" w:history="1">
            <w:r w:rsidR="00410C92" w:rsidRPr="005245F1">
              <w:rPr>
                <w:rStyle w:val="Lienhypertexte"/>
                <w:noProof/>
              </w:rPr>
              <w:t>6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Bilan de la planification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fr-FR"/>
            </w:rPr>
          </w:pPr>
          <w:hyperlink w:anchor="_Toc231121446" w:history="1">
            <w:r w:rsidR="00410C92" w:rsidRPr="005245F1">
              <w:rPr>
                <w:rStyle w:val="Lienhypertexte"/>
                <w:noProof/>
              </w:rPr>
              <w:t>7</w:t>
            </w:r>
            <w:r w:rsidR="00410C92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410C92" w:rsidRPr="005245F1">
              <w:rPr>
                <w:rStyle w:val="Lienhypertexte"/>
                <w:noProof/>
              </w:rPr>
              <w:t>Conclusion</w:t>
            </w:r>
            <w:r w:rsidR="00410C9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10C92">
              <w:rPr>
                <w:noProof/>
                <w:webHidden/>
              </w:rPr>
              <w:instrText xml:space="preserve"> PAGEREF _Toc231121446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23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C92" w:rsidRDefault="00612C65">
          <w:r>
            <w:fldChar w:fldCharType="end"/>
          </w:r>
        </w:p>
      </w:sdtContent>
    </w:sdt>
    <w:p w:rsidR="00410C92" w:rsidRDefault="00410C92">
      <w:pPr>
        <w:spacing w:line="276" w:lineRule="auto"/>
        <w:jc w:val="left"/>
      </w:pPr>
      <w:r>
        <w:br w:type="page"/>
      </w:r>
    </w:p>
    <w:p w:rsidR="005C061C" w:rsidRDefault="005C061C" w:rsidP="005C061C">
      <w:pPr>
        <w:pStyle w:val="Titre1"/>
      </w:pPr>
      <w:bookmarkStart w:id="0" w:name="_Toc231121439"/>
      <w:r>
        <w:lastRenderedPageBreak/>
        <w:t>Introduction</w:t>
      </w:r>
      <w:bookmarkEnd w:id="0"/>
    </w:p>
    <w:p w:rsidR="00AE7EF9" w:rsidRDefault="00AE7EF9" w:rsidP="0094686C">
      <w:r>
        <w:t xml:space="preserve">Dans ce </w:t>
      </w:r>
      <w:r w:rsidR="005C061C">
        <w:t>rapport de planification final</w:t>
      </w:r>
      <w:r w:rsidR="00815D03">
        <w:t>,</w:t>
      </w:r>
      <w:r w:rsidR="005C061C">
        <w:t xml:space="preserve"> </w:t>
      </w:r>
      <w:r w:rsidR="00815D03">
        <w:t>nous allons</w:t>
      </w:r>
      <w:r>
        <w:t xml:space="preserve"> conclure sur</w:t>
      </w:r>
      <w:r w:rsidR="005C061C">
        <w:t xml:space="preserve"> l’avancement de notre projet par rapport à notre </w:t>
      </w:r>
      <w:r w:rsidR="00D90BAF">
        <w:t>cahier des charges</w:t>
      </w:r>
      <w:r w:rsidR="005C061C">
        <w:t>.</w:t>
      </w:r>
    </w:p>
    <w:p w:rsidR="00D90BAF" w:rsidRDefault="00AE7EF9" w:rsidP="0094686C">
      <w:r>
        <w:t>N</w:t>
      </w:r>
      <w:r w:rsidR="005C061C">
        <w:t>ous vous proposons de faire un bref rappel de notre projet TBXcast qui a pour objectif de développer un protocole de communication</w:t>
      </w:r>
      <w:r>
        <w:t xml:space="preserve"> réseau</w:t>
      </w:r>
      <w:r w:rsidR="005C061C">
        <w:t xml:space="preserve">. </w:t>
      </w:r>
      <w:r w:rsidR="00D90BAF">
        <w:t>Nous reviendrons ensuite sur l’ancienne planification pour montrer l’évolution de celle-ci depuis le rapport initial. Nous poursuivrons par la répartition des différentes ressources. Enfin</w:t>
      </w:r>
      <w:r w:rsidR="00814B04">
        <w:t>,</w:t>
      </w:r>
      <w:r w:rsidR="00D90BAF">
        <w:t xml:space="preserve"> nous finirons par l’avancement et le bilan de notre projet.</w:t>
      </w:r>
    </w:p>
    <w:p w:rsidR="00D90BAF" w:rsidRDefault="00C169D3" w:rsidP="00D90BAF">
      <w:pPr>
        <w:pStyle w:val="Titre1"/>
      </w:pPr>
      <w:bookmarkStart w:id="1" w:name="_Toc231121440"/>
      <w:r>
        <w:t>Présentation de</w:t>
      </w:r>
      <w:r w:rsidR="00D90BAF">
        <w:t xml:space="preserve"> TBXcast</w:t>
      </w:r>
      <w:bookmarkEnd w:id="1"/>
    </w:p>
    <w:p w:rsidR="00A72BE7" w:rsidRDefault="00A72BE7" w:rsidP="00A72BE7">
      <w:r>
        <w:t>Notre projet a pour objectif de créer un protocole de communication entre les machines. Ce dernier devra gérer la tr</w:t>
      </w:r>
      <w:r w:rsidR="00AE7EF9">
        <w:t>ansmission de données depuis la</w:t>
      </w:r>
      <w:r>
        <w:t xml:space="preserve"> source vers un ou plusieurs destinataires.</w:t>
      </w:r>
    </w:p>
    <w:p w:rsidR="00F156D8" w:rsidRDefault="00A72BE7" w:rsidP="00A72BE7">
      <w:r>
        <w:t>TBXcast est un protocole multicast explicite arborescent</w:t>
      </w:r>
      <w:r>
        <w:rPr>
          <w:rStyle w:val="Appelnotedebasdep"/>
        </w:rPr>
        <w:footnoteReference w:id="1"/>
      </w:r>
      <w:r>
        <w:t xml:space="preserve">. C’est à dire que l’entête d’un paquet contient à la fois les destinataires et l’arbre de routage. Pour l’implémenter, nous nous sommes appuyés sur un protocole multicast explicite déjà existant: Xcast. Ce dernier est fonctionnel et libre. Nous nous sommes ainsi servis du code à notre disposition et l’avons modifié pour </w:t>
      </w:r>
      <w:r w:rsidR="00AE7EF9">
        <w:t>créer</w:t>
      </w:r>
      <w:r>
        <w:t xml:space="preserve"> TBXcast. </w:t>
      </w:r>
    </w:p>
    <w:p w:rsidR="005C061C" w:rsidRDefault="00A72BE7" w:rsidP="00A72BE7">
      <w:r>
        <w:t>Notre projet étant à la fois logiciel et matériel, nous disposons d’une salle d’expérimentation dans laquelle nous pouvons tester notre protocole de routage sur différentes topologies de réseau.</w:t>
      </w:r>
    </w:p>
    <w:p w:rsidR="005C061C" w:rsidRDefault="005C061C">
      <w:pPr>
        <w:jc w:val="left"/>
      </w:pPr>
      <w:r>
        <w:br w:type="page"/>
      </w:r>
    </w:p>
    <w:p w:rsidR="0094686C" w:rsidRDefault="0094686C" w:rsidP="0043029A">
      <w:pPr>
        <w:pStyle w:val="Titre1"/>
      </w:pPr>
      <w:bookmarkStart w:id="2" w:name="_Toc231121441"/>
      <w:r>
        <w:lastRenderedPageBreak/>
        <w:t>Evolution de la planification</w:t>
      </w:r>
      <w:bookmarkEnd w:id="2"/>
    </w:p>
    <w:p w:rsidR="0094686C" w:rsidRDefault="0094686C" w:rsidP="0094686C">
      <w:r>
        <w:t>Dans la planification initiale, nous avions prévu plusieurs versions</w:t>
      </w:r>
      <w:r w:rsidR="00836C52">
        <w:rPr>
          <w:rStyle w:val="Appelnotedebasdep"/>
        </w:rPr>
        <w:footnoteReference w:id="2"/>
      </w:r>
      <w:r>
        <w:t xml:space="preserve"> de notre protocole. Celles-ci devaient être réalisées à la suite : le développement d’une version devait alors attendre la finalisation de la version précédente. Pendant la phase de conception, nous nous sommes rendu compte qu’il était possible de développer les versions 1 à 3 en parallèle. Nous avons donc décidé une fois la version 0 achevée de nous diviser en 3 groupes : 2 personnes sur chaque version. La septième personne s’est occupée de la plateforme afin de faciliter les tests pour les autres membres du groupe. </w:t>
      </w:r>
      <w:r w:rsidRPr="00C169D3">
        <w:t>Dû au</w:t>
      </w:r>
      <w:r w:rsidR="00C169D3">
        <w:t>x</w:t>
      </w:r>
      <w:r w:rsidRPr="00C169D3">
        <w:t xml:space="preserve"> </w:t>
      </w:r>
      <w:r w:rsidR="00C169D3">
        <w:t>nombreuses difficultés rencontrées</w:t>
      </w:r>
      <w:r w:rsidRPr="00C169D3">
        <w:t xml:space="preserve"> sur la plateforme</w:t>
      </w:r>
      <w:r>
        <w:t>, la période de tests a été repoussée. La période de réalisation a donc été écourtée. Nous nous sommes donc rendu compte tardivement des problèmes dans les différentes versions. C’est pourquoi certain</w:t>
      </w:r>
      <w:r w:rsidR="00040882">
        <w:t>es difficultés</w:t>
      </w:r>
      <w:r>
        <w:t xml:space="preserve"> n’ont pas encore été résolu</w:t>
      </w:r>
      <w:r w:rsidR="00040882">
        <w:t>e</w:t>
      </w:r>
      <w:r>
        <w:t xml:space="preserve">s.  </w:t>
      </w:r>
    </w:p>
    <w:p w:rsidR="0094686C" w:rsidRDefault="0094686C" w:rsidP="0043029A">
      <w:pPr>
        <w:pStyle w:val="Titre1"/>
      </w:pPr>
      <w:bookmarkStart w:id="3" w:name="_Toc231121442"/>
      <w:r>
        <w:t>Répartition des ressources</w:t>
      </w:r>
      <w:bookmarkEnd w:id="3"/>
    </w:p>
    <w:p w:rsidR="0094686C" w:rsidRDefault="0094686C" w:rsidP="0094686C">
      <w:r>
        <w:t xml:space="preserve">Comme indiqué dans le paragraphe précédent, nous nous sommes partagés </w:t>
      </w:r>
      <w:r w:rsidR="00AE7EF9">
        <w:t>le travail sur les</w:t>
      </w:r>
      <w:r>
        <w:t xml:space="preserve"> différentes versions. Le tableau ci-</w:t>
      </w:r>
      <w:r w:rsidR="00477B38">
        <w:t>dessous</w:t>
      </w:r>
      <w:r>
        <w:t xml:space="preserve"> nous montre cette répartition des tâches lors de la phase de construction.</w:t>
      </w:r>
    </w:p>
    <w:tbl>
      <w:tblPr>
        <w:tblStyle w:val="Grilledutableau"/>
        <w:tblW w:w="0" w:type="auto"/>
        <w:jc w:val="center"/>
        <w:tblLook w:val="04A0"/>
      </w:tblPr>
      <w:tblGrid>
        <w:gridCol w:w="1842"/>
        <w:gridCol w:w="1842"/>
        <w:gridCol w:w="1843"/>
        <w:gridCol w:w="1843"/>
      </w:tblGrid>
      <w:tr w:rsidR="0094686C">
        <w:trPr>
          <w:jc w:val="center"/>
        </w:trPr>
        <w:tc>
          <w:tcPr>
            <w:tcW w:w="1842" w:type="dxa"/>
            <w:vAlign w:val="center"/>
          </w:tcPr>
          <w:p w:rsidR="0094686C" w:rsidRPr="00AE7EF9" w:rsidRDefault="0094686C" w:rsidP="00FA5211">
            <w:pPr>
              <w:jc w:val="center"/>
              <w:rPr>
                <w:b/>
              </w:rPr>
            </w:pPr>
            <w:r w:rsidRPr="00AE7EF9">
              <w:rPr>
                <w:b/>
              </w:rPr>
              <w:t>Version 1</w:t>
            </w:r>
          </w:p>
        </w:tc>
        <w:tc>
          <w:tcPr>
            <w:tcW w:w="1842" w:type="dxa"/>
            <w:vAlign w:val="center"/>
          </w:tcPr>
          <w:p w:rsidR="0094686C" w:rsidRPr="00AE7EF9" w:rsidRDefault="0094686C" w:rsidP="00FA5211">
            <w:pPr>
              <w:jc w:val="center"/>
              <w:rPr>
                <w:b/>
              </w:rPr>
            </w:pPr>
            <w:r w:rsidRPr="00AE7EF9">
              <w:rPr>
                <w:b/>
              </w:rPr>
              <w:t>Version 2</w:t>
            </w:r>
          </w:p>
        </w:tc>
        <w:tc>
          <w:tcPr>
            <w:tcW w:w="1843" w:type="dxa"/>
            <w:vAlign w:val="center"/>
          </w:tcPr>
          <w:p w:rsidR="0094686C" w:rsidRPr="00AE7EF9" w:rsidRDefault="0094686C" w:rsidP="00FA5211">
            <w:pPr>
              <w:jc w:val="center"/>
              <w:rPr>
                <w:b/>
              </w:rPr>
            </w:pPr>
            <w:r w:rsidRPr="00AE7EF9">
              <w:rPr>
                <w:b/>
              </w:rPr>
              <w:t>Version 3</w:t>
            </w:r>
          </w:p>
        </w:tc>
        <w:tc>
          <w:tcPr>
            <w:tcW w:w="1843" w:type="dxa"/>
            <w:vAlign w:val="center"/>
          </w:tcPr>
          <w:p w:rsidR="0094686C" w:rsidRPr="00AE7EF9" w:rsidRDefault="0094686C" w:rsidP="00FA5211">
            <w:pPr>
              <w:jc w:val="center"/>
              <w:rPr>
                <w:b/>
              </w:rPr>
            </w:pPr>
            <w:r w:rsidRPr="00AE7EF9">
              <w:rPr>
                <w:b/>
              </w:rPr>
              <w:t>Plateforme</w:t>
            </w:r>
          </w:p>
        </w:tc>
      </w:tr>
      <w:tr w:rsidR="0094686C">
        <w:trPr>
          <w:jc w:val="center"/>
        </w:trPr>
        <w:tc>
          <w:tcPr>
            <w:tcW w:w="1842" w:type="dxa"/>
            <w:vAlign w:val="center"/>
          </w:tcPr>
          <w:p w:rsidR="0094686C" w:rsidRDefault="0094686C" w:rsidP="00FA5211">
            <w:pPr>
              <w:jc w:val="center"/>
            </w:pPr>
            <w:r>
              <w:t>Loïc</w:t>
            </w:r>
          </w:p>
        </w:tc>
        <w:tc>
          <w:tcPr>
            <w:tcW w:w="1842" w:type="dxa"/>
            <w:vAlign w:val="center"/>
          </w:tcPr>
          <w:p w:rsidR="0094686C" w:rsidRDefault="0094686C" w:rsidP="00FA5211">
            <w:pPr>
              <w:jc w:val="center"/>
            </w:pPr>
            <w:r>
              <w:t>Jozef</w:t>
            </w:r>
          </w:p>
        </w:tc>
        <w:tc>
          <w:tcPr>
            <w:tcW w:w="1843" w:type="dxa"/>
            <w:vAlign w:val="center"/>
          </w:tcPr>
          <w:p w:rsidR="0094686C" w:rsidRDefault="0094686C" w:rsidP="00FA5211">
            <w:pPr>
              <w:jc w:val="center"/>
            </w:pPr>
            <w:r>
              <w:t>Mickaël</w:t>
            </w:r>
          </w:p>
        </w:tc>
        <w:tc>
          <w:tcPr>
            <w:tcW w:w="1843" w:type="dxa"/>
            <w:vAlign w:val="center"/>
          </w:tcPr>
          <w:p w:rsidR="0094686C" w:rsidRDefault="0094686C" w:rsidP="00FA5211">
            <w:pPr>
              <w:jc w:val="center"/>
            </w:pPr>
            <w:r>
              <w:t>Emmanuel</w:t>
            </w:r>
          </w:p>
        </w:tc>
      </w:tr>
      <w:tr w:rsidR="0094686C">
        <w:trPr>
          <w:jc w:val="center"/>
        </w:trPr>
        <w:tc>
          <w:tcPr>
            <w:tcW w:w="1842" w:type="dxa"/>
            <w:vAlign w:val="center"/>
          </w:tcPr>
          <w:p w:rsidR="0094686C" w:rsidRDefault="0094686C" w:rsidP="00FA5211">
            <w:pPr>
              <w:jc w:val="center"/>
            </w:pPr>
            <w:r>
              <w:t>Benoît</w:t>
            </w:r>
          </w:p>
        </w:tc>
        <w:tc>
          <w:tcPr>
            <w:tcW w:w="1842" w:type="dxa"/>
            <w:vAlign w:val="center"/>
          </w:tcPr>
          <w:p w:rsidR="0094686C" w:rsidRDefault="0094686C" w:rsidP="00FA5211">
            <w:pPr>
              <w:jc w:val="center"/>
            </w:pPr>
            <w:r>
              <w:t>Cyril</w:t>
            </w:r>
          </w:p>
        </w:tc>
        <w:tc>
          <w:tcPr>
            <w:tcW w:w="1843" w:type="dxa"/>
            <w:vAlign w:val="center"/>
          </w:tcPr>
          <w:p w:rsidR="0094686C" w:rsidRDefault="0094686C" w:rsidP="00FA5211">
            <w:pPr>
              <w:jc w:val="center"/>
            </w:pPr>
            <w:r>
              <w:t>Hamze</w:t>
            </w:r>
          </w:p>
        </w:tc>
        <w:tc>
          <w:tcPr>
            <w:tcW w:w="1843" w:type="dxa"/>
            <w:vAlign w:val="center"/>
          </w:tcPr>
          <w:p w:rsidR="0094686C" w:rsidRDefault="0094686C" w:rsidP="00FA5211">
            <w:pPr>
              <w:jc w:val="center"/>
            </w:pPr>
            <w:r>
              <w:t>/</w:t>
            </w:r>
          </w:p>
        </w:tc>
      </w:tr>
    </w:tbl>
    <w:p w:rsidR="0094686C" w:rsidRDefault="0094686C" w:rsidP="0094686C">
      <w:r>
        <w:t>Lors de la phase de tests, cette répartition n’était alors plus valable. Les tests ne sont pas faisable</w:t>
      </w:r>
      <w:r w:rsidR="00AE7EF9">
        <w:t>s</w:t>
      </w:r>
      <w:r>
        <w:t xml:space="preserve"> en parallèle car chaque version </w:t>
      </w:r>
      <w:proofErr w:type="gramStart"/>
      <w:r>
        <w:t>a</w:t>
      </w:r>
      <w:proofErr w:type="gramEnd"/>
      <w:r>
        <w:t xml:space="preserve"> besoin de la précédente pour fonctionner. Nous avons donc mélangé plus ou moins les groupes</w:t>
      </w:r>
      <w:r w:rsidR="00040882">
        <w:t>.</w:t>
      </w:r>
      <w:r>
        <w:t xml:space="preserve"> </w:t>
      </w:r>
      <w:r w:rsidR="00040882">
        <w:t>De plus, cette nouvelle répartition a aidé à</w:t>
      </w:r>
      <w:r>
        <w:t xml:space="preserve"> homogénéiser les différentes compétences de chacun sur le projet.</w:t>
      </w:r>
    </w:p>
    <w:p w:rsidR="0043029A" w:rsidRDefault="0043029A" w:rsidP="0043029A">
      <w:pPr>
        <w:pStyle w:val="Titre1"/>
      </w:pPr>
      <w:bookmarkStart w:id="4" w:name="_Toc231121443"/>
      <w:r>
        <w:t>Avancement des tâches</w:t>
      </w:r>
      <w:bookmarkEnd w:id="4"/>
    </w:p>
    <w:p w:rsidR="0074564C" w:rsidRDefault="00A07087" w:rsidP="0043029A">
      <w:r>
        <w:t>On présente ci-dessous les pourcentages d’avancement des différentes versions de notre protocole.</w:t>
      </w:r>
    </w:p>
    <w:tbl>
      <w:tblPr>
        <w:tblStyle w:val="Grilledutableau"/>
        <w:tblW w:w="0" w:type="auto"/>
        <w:jc w:val="center"/>
        <w:tblInd w:w="-337" w:type="dxa"/>
        <w:tblLook w:val="04A0"/>
      </w:tblPr>
      <w:tblGrid>
        <w:gridCol w:w="1872"/>
        <w:gridCol w:w="1361"/>
        <w:gridCol w:w="1361"/>
        <w:gridCol w:w="1361"/>
        <w:gridCol w:w="1361"/>
        <w:gridCol w:w="1361"/>
      </w:tblGrid>
      <w:tr w:rsidR="0074564C">
        <w:trPr>
          <w:jc w:val="center"/>
        </w:trPr>
        <w:tc>
          <w:tcPr>
            <w:tcW w:w="1872" w:type="dxa"/>
            <w:vAlign w:val="center"/>
          </w:tcPr>
          <w:p w:rsidR="0074564C" w:rsidRPr="00040882" w:rsidRDefault="0074564C" w:rsidP="0074564C">
            <w:pPr>
              <w:jc w:val="center"/>
              <w:rPr>
                <w:b/>
              </w:rPr>
            </w:pPr>
            <w:r w:rsidRPr="00040882">
              <w:rPr>
                <w:b/>
              </w:rPr>
              <w:t>Versions</w:t>
            </w:r>
          </w:p>
        </w:tc>
        <w:tc>
          <w:tcPr>
            <w:tcW w:w="1361" w:type="dxa"/>
            <w:vAlign w:val="center"/>
          </w:tcPr>
          <w:p w:rsidR="0074564C" w:rsidRPr="00040882" w:rsidRDefault="0074564C" w:rsidP="0074564C">
            <w:pPr>
              <w:jc w:val="center"/>
              <w:rPr>
                <w:b/>
              </w:rPr>
            </w:pPr>
            <w:r w:rsidRPr="00040882">
              <w:rPr>
                <w:b/>
              </w:rPr>
              <w:t>v0</w:t>
            </w:r>
          </w:p>
        </w:tc>
        <w:tc>
          <w:tcPr>
            <w:tcW w:w="1361" w:type="dxa"/>
          </w:tcPr>
          <w:p w:rsidR="0074564C" w:rsidRPr="00040882" w:rsidRDefault="0074564C" w:rsidP="0074564C">
            <w:pPr>
              <w:jc w:val="center"/>
              <w:rPr>
                <w:b/>
              </w:rPr>
            </w:pPr>
            <w:r w:rsidRPr="00040882">
              <w:rPr>
                <w:b/>
              </w:rPr>
              <w:t>v1.1</w:t>
            </w:r>
          </w:p>
        </w:tc>
        <w:tc>
          <w:tcPr>
            <w:tcW w:w="1361" w:type="dxa"/>
            <w:vAlign w:val="center"/>
          </w:tcPr>
          <w:p w:rsidR="0074564C" w:rsidRPr="00040882" w:rsidRDefault="0074564C" w:rsidP="0074564C">
            <w:pPr>
              <w:jc w:val="center"/>
              <w:rPr>
                <w:b/>
              </w:rPr>
            </w:pPr>
            <w:r w:rsidRPr="00040882">
              <w:rPr>
                <w:b/>
              </w:rPr>
              <w:t>v1.2</w:t>
            </w:r>
          </w:p>
        </w:tc>
        <w:tc>
          <w:tcPr>
            <w:tcW w:w="1361" w:type="dxa"/>
            <w:vAlign w:val="center"/>
          </w:tcPr>
          <w:p w:rsidR="0074564C" w:rsidRPr="00040882" w:rsidRDefault="0074564C" w:rsidP="0074564C">
            <w:pPr>
              <w:jc w:val="center"/>
              <w:rPr>
                <w:b/>
              </w:rPr>
            </w:pPr>
            <w:r w:rsidRPr="00040882">
              <w:rPr>
                <w:b/>
              </w:rPr>
              <w:t>v2</w:t>
            </w:r>
          </w:p>
        </w:tc>
        <w:tc>
          <w:tcPr>
            <w:tcW w:w="1361" w:type="dxa"/>
            <w:vAlign w:val="center"/>
          </w:tcPr>
          <w:p w:rsidR="0074564C" w:rsidRPr="00040882" w:rsidRDefault="0074564C" w:rsidP="0074564C">
            <w:pPr>
              <w:jc w:val="center"/>
              <w:rPr>
                <w:b/>
              </w:rPr>
            </w:pPr>
            <w:r w:rsidRPr="00040882">
              <w:rPr>
                <w:b/>
              </w:rPr>
              <w:t>v3</w:t>
            </w:r>
          </w:p>
        </w:tc>
      </w:tr>
      <w:tr w:rsidR="0074564C">
        <w:trPr>
          <w:jc w:val="center"/>
        </w:trPr>
        <w:tc>
          <w:tcPr>
            <w:tcW w:w="1872" w:type="dxa"/>
            <w:vAlign w:val="center"/>
          </w:tcPr>
          <w:p w:rsidR="0074564C" w:rsidRDefault="0074564C" w:rsidP="0074564C">
            <w:pPr>
              <w:jc w:val="center"/>
            </w:pPr>
            <w:r>
              <w:t>Construction (%)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564C" w:rsidRDefault="0074564C" w:rsidP="0074564C">
            <w:pPr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80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90</w:t>
            </w:r>
          </w:p>
        </w:tc>
      </w:tr>
      <w:tr w:rsidR="0074564C">
        <w:trPr>
          <w:jc w:val="center"/>
        </w:trPr>
        <w:tc>
          <w:tcPr>
            <w:tcW w:w="1872" w:type="dxa"/>
            <w:vAlign w:val="center"/>
          </w:tcPr>
          <w:p w:rsidR="0074564C" w:rsidRDefault="0074564C" w:rsidP="0074564C">
            <w:pPr>
              <w:jc w:val="center"/>
            </w:pPr>
            <w:r>
              <w:t>Tests (%)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564C" w:rsidRDefault="0074564C" w:rsidP="0074564C">
            <w:pPr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74564C" w:rsidRDefault="0074564C" w:rsidP="0074564C">
            <w:pPr>
              <w:jc w:val="center"/>
            </w:pPr>
            <w:r>
              <w:t>70</w:t>
            </w:r>
          </w:p>
        </w:tc>
      </w:tr>
    </w:tbl>
    <w:p w:rsidR="00FA5211" w:rsidRDefault="00040882" w:rsidP="00FA5211">
      <w:pPr>
        <w:keepNext/>
        <w:jc w:val="center"/>
      </w:pPr>
      <w:r>
        <w:br/>
      </w:r>
      <w:r w:rsidR="00FA5211" w:rsidRPr="00FA5211">
        <w:rPr>
          <w:noProof/>
          <w:lang w:eastAsia="fr-FR"/>
        </w:rPr>
        <w:drawing>
          <wp:inline distT="0" distB="0" distL="0" distR="0">
            <wp:extent cx="4303632" cy="2137144"/>
            <wp:effectExtent l="19050" t="0" r="20718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5211" w:rsidRDefault="00FA5211" w:rsidP="00FA5211">
      <w:pPr>
        <w:pStyle w:val="Lgende"/>
      </w:pPr>
      <w:r>
        <w:t xml:space="preserve">Graphique </w:t>
      </w:r>
      <w:fldSimple w:instr=" SEQ Graphique \* ARABIC ">
        <w:r w:rsidR="00F1233F">
          <w:rPr>
            <w:noProof/>
          </w:rPr>
          <w:t>1</w:t>
        </w:r>
      </w:fldSimple>
      <w:r>
        <w:t> : Avancement des tâches</w:t>
      </w:r>
    </w:p>
    <w:p w:rsidR="006D6353" w:rsidRDefault="00A07087" w:rsidP="0043029A">
      <w:r>
        <w:lastRenderedPageBreak/>
        <w:t>La version v1.1 correspond à la réalisation du tunneling tel que nous l’avons présenté dans le rapport de conception</w:t>
      </w:r>
      <w:r>
        <w:rPr>
          <w:rStyle w:val="Appelnotedebasdep"/>
        </w:rPr>
        <w:footnoteReference w:id="3"/>
      </w:r>
      <w:r>
        <w:t>. La version v1.2 quant à elle, correspond au tunneling semi-perméable de Xcast avec quelques modifications. Pour les autres versions, elles correspondent à celles décrites dans le rapport de planification initiale</w:t>
      </w:r>
      <w:r w:rsidR="00AE23AB">
        <w:rPr>
          <w:rStyle w:val="Appelnotedebasdep"/>
        </w:rPr>
        <w:t>2</w:t>
      </w:r>
      <w:r>
        <w:t>.</w:t>
      </w:r>
    </w:p>
    <w:p w:rsidR="006D03BE" w:rsidRDefault="006D6353" w:rsidP="0043029A">
      <w:r>
        <w:t>Le graphique montre l’avanceme</w:t>
      </w:r>
      <w:r w:rsidR="00AE7EF9">
        <w:t>nt du projet. On remarque que les versions</w:t>
      </w:r>
      <w:r>
        <w:t xml:space="preserve"> v2 et v3 ne</w:t>
      </w:r>
      <w:r w:rsidR="00AE7EF9">
        <w:t xml:space="preserve"> sont pas finies entièrement. Les</w:t>
      </w:r>
      <w:r>
        <w:t xml:space="preserve"> </w:t>
      </w:r>
      <w:r w:rsidR="00AE7EF9">
        <w:t>versions v1 et</w:t>
      </w:r>
      <w:r>
        <w:t xml:space="preserve"> v0 quant à elles sont </w:t>
      </w:r>
      <w:proofErr w:type="gramStart"/>
      <w:r>
        <w:t>achevées</w:t>
      </w:r>
      <w:proofErr w:type="gramEnd"/>
      <w:r>
        <w:t xml:space="preserve"> et testées.</w:t>
      </w:r>
      <w:r w:rsidR="00AE7EF9">
        <w:t xml:space="preserve"> Les versions </w:t>
      </w:r>
      <w:r w:rsidR="006C0187">
        <w:t>v2 et v3 sont commentées pour une reprise éventuelle du projet l’année prochaine.</w:t>
      </w:r>
    </w:p>
    <w:p w:rsidR="00040882" w:rsidRDefault="00040882" w:rsidP="00040882">
      <w:pPr>
        <w:pStyle w:val="Titre2"/>
      </w:pPr>
      <w:bookmarkStart w:id="5" w:name="_Toc231121444"/>
      <w:r>
        <w:t>Tableau récapitulatif</w:t>
      </w:r>
      <w:bookmarkEnd w:id="5"/>
    </w:p>
    <w:p w:rsidR="00040882" w:rsidRPr="00040882" w:rsidRDefault="00040882" w:rsidP="00040882">
      <w:r>
        <w:t>Ce tableau résume l’avancement du projet depuis l’année dernière.</w:t>
      </w:r>
    </w:p>
    <w:tbl>
      <w:tblPr>
        <w:tblStyle w:val="Grilledutableau"/>
        <w:tblW w:w="0" w:type="auto"/>
        <w:tblLook w:val="04A0"/>
      </w:tblPr>
      <w:tblGrid>
        <w:gridCol w:w="3652"/>
        <w:gridCol w:w="1418"/>
        <w:gridCol w:w="1417"/>
        <w:gridCol w:w="2693"/>
      </w:tblGrid>
      <w:tr w:rsidR="00D80D4E">
        <w:tc>
          <w:tcPr>
            <w:tcW w:w="3652" w:type="dxa"/>
          </w:tcPr>
          <w:p w:rsidR="00D80D4E" w:rsidRPr="00247847" w:rsidRDefault="00D80D4E" w:rsidP="004438C4">
            <w:pPr>
              <w:jc w:val="center"/>
              <w:rPr>
                <w:b/>
              </w:rPr>
            </w:pPr>
            <w:r w:rsidRPr="00247847">
              <w:rPr>
                <w:b/>
              </w:rPr>
              <w:t>Tâche</w:t>
            </w:r>
          </w:p>
        </w:tc>
        <w:tc>
          <w:tcPr>
            <w:tcW w:w="1418" w:type="dxa"/>
          </w:tcPr>
          <w:p w:rsidR="00D80D4E" w:rsidRPr="00247847" w:rsidRDefault="00D80D4E" w:rsidP="004438C4">
            <w:pPr>
              <w:jc w:val="center"/>
              <w:rPr>
                <w:b/>
              </w:rPr>
            </w:pPr>
            <w:r w:rsidRPr="00247847">
              <w:rPr>
                <w:b/>
              </w:rPr>
              <w:t>2007/2008</w:t>
            </w:r>
          </w:p>
        </w:tc>
        <w:tc>
          <w:tcPr>
            <w:tcW w:w="1417" w:type="dxa"/>
          </w:tcPr>
          <w:p w:rsidR="00D80D4E" w:rsidRPr="00247847" w:rsidRDefault="00D80D4E" w:rsidP="004438C4">
            <w:pPr>
              <w:jc w:val="center"/>
              <w:rPr>
                <w:b/>
              </w:rPr>
            </w:pPr>
            <w:r w:rsidRPr="00247847">
              <w:rPr>
                <w:b/>
              </w:rPr>
              <w:t>2008/2009</w:t>
            </w:r>
          </w:p>
        </w:tc>
        <w:tc>
          <w:tcPr>
            <w:tcW w:w="2693" w:type="dxa"/>
          </w:tcPr>
          <w:p w:rsidR="00D80D4E" w:rsidRPr="00247847" w:rsidRDefault="00D80D4E" w:rsidP="004438C4">
            <w:pPr>
              <w:jc w:val="center"/>
              <w:rPr>
                <w:b/>
              </w:rPr>
            </w:pPr>
            <w:r w:rsidRPr="00247847">
              <w:rPr>
                <w:b/>
              </w:rPr>
              <w:t>Commentaires</w:t>
            </w:r>
          </w:p>
        </w:tc>
      </w:tr>
      <w:tr w:rsidR="00D80D4E">
        <w:tc>
          <w:tcPr>
            <w:tcW w:w="3652" w:type="dxa"/>
          </w:tcPr>
          <w:p w:rsidR="00D80D4E" w:rsidRPr="00247847" w:rsidRDefault="00D80D4E" w:rsidP="004438C4">
            <w:pPr>
              <w:rPr>
                <w:b/>
                <w:i/>
              </w:rPr>
            </w:pPr>
            <w:r w:rsidRPr="00247847">
              <w:rPr>
                <w:b/>
                <w:i/>
              </w:rPr>
              <w:t>Partie documentaire</w:t>
            </w:r>
          </w:p>
        </w:tc>
        <w:tc>
          <w:tcPr>
            <w:tcW w:w="1418" w:type="dxa"/>
          </w:tcPr>
          <w:p w:rsidR="00D80D4E" w:rsidRDefault="00D80D4E" w:rsidP="004438C4"/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/>
        </w:tc>
      </w:tr>
      <w:tr w:rsidR="00D80D4E">
        <w:tc>
          <w:tcPr>
            <w:tcW w:w="3652" w:type="dxa"/>
          </w:tcPr>
          <w:p w:rsidR="00D80D4E" w:rsidRDefault="00D80D4E" w:rsidP="004438C4">
            <w:r>
              <w:t>Documentation de Xcast</w:t>
            </w:r>
          </w:p>
        </w:tc>
        <w:tc>
          <w:tcPr>
            <w:tcW w:w="1418" w:type="dxa"/>
            <w:shd w:val="clear" w:color="auto" w:fill="FFFF00"/>
          </w:tcPr>
          <w:p w:rsidR="00D80D4E" w:rsidRDefault="00D80D4E" w:rsidP="004438C4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>
            <w:r>
              <w:t>Toutes les structures et fonctions de Xcast sont documentées. Certaines procédures ne sont pas encore décortiquées.</w:t>
            </w:r>
          </w:p>
        </w:tc>
      </w:tr>
      <w:tr w:rsidR="00D80D4E">
        <w:tc>
          <w:tcPr>
            <w:tcW w:w="3652" w:type="dxa"/>
          </w:tcPr>
          <w:p w:rsidR="00D80D4E" w:rsidRDefault="00772818" w:rsidP="004438C4">
            <w:r>
              <w:t>Conception du</w:t>
            </w:r>
            <w:r w:rsidR="00D80D4E">
              <w:t xml:space="preserve"> fonctionnement de TBXcast</w:t>
            </w:r>
          </w:p>
        </w:tc>
        <w:tc>
          <w:tcPr>
            <w:tcW w:w="1418" w:type="dxa"/>
            <w:shd w:val="clear" w:color="auto" w:fill="FFC000"/>
          </w:tcPr>
          <w:p w:rsidR="00D80D4E" w:rsidRDefault="00D80D4E" w:rsidP="004438C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>
            <w:r>
              <w:t>Le fonctionnement du protocole TBXcast est décrit. Les structures et algorithmes sont fixes.</w:t>
            </w:r>
          </w:p>
        </w:tc>
      </w:tr>
      <w:tr w:rsidR="00D80D4E">
        <w:tc>
          <w:tcPr>
            <w:tcW w:w="3652" w:type="dxa"/>
          </w:tcPr>
          <w:p w:rsidR="00D80D4E" w:rsidRPr="00247847" w:rsidRDefault="00D80D4E" w:rsidP="004438C4">
            <w:pPr>
              <w:rPr>
                <w:b/>
                <w:i/>
              </w:rPr>
            </w:pPr>
            <w:r w:rsidRPr="00247847">
              <w:rPr>
                <w:b/>
                <w:i/>
              </w:rPr>
              <w:t>Partie driver</w:t>
            </w:r>
          </w:p>
        </w:tc>
        <w:tc>
          <w:tcPr>
            <w:tcW w:w="1418" w:type="dxa"/>
          </w:tcPr>
          <w:p w:rsidR="00D80D4E" w:rsidRDefault="00D80D4E" w:rsidP="004438C4"/>
        </w:tc>
        <w:tc>
          <w:tcPr>
            <w:tcW w:w="1417" w:type="dxa"/>
            <w:tcBorders>
              <w:top w:val="single" w:sz="4" w:space="0" w:color="auto"/>
            </w:tcBorders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/>
        </w:tc>
      </w:tr>
      <w:tr w:rsidR="00D80D4E">
        <w:tc>
          <w:tcPr>
            <w:tcW w:w="3652" w:type="dxa"/>
          </w:tcPr>
          <w:p w:rsidR="00D80D4E" w:rsidRDefault="00D80D4E" w:rsidP="004438C4">
            <w:r>
              <w:t>Traitement des entêtes des paquets</w:t>
            </w:r>
          </w:p>
        </w:tc>
        <w:tc>
          <w:tcPr>
            <w:tcW w:w="1418" w:type="dxa"/>
            <w:shd w:val="clear" w:color="auto" w:fill="FF0000"/>
          </w:tcPr>
          <w:p w:rsidR="00D80D4E" w:rsidRDefault="00D80D4E" w:rsidP="004438C4"/>
        </w:tc>
        <w:tc>
          <w:tcPr>
            <w:tcW w:w="1417" w:type="dxa"/>
            <w:shd w:val="clear" w:color="auto" w:fill="FFC00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>
            <w:r>
              <w:t>L’algorithme de découpage de l’arbre est écrit. Son fonctionnement n’est pas testé.</w:t>
            </w:r>
          </w:p>
        </w:tc>
      </w:tr>
      <w:tr w:rsidR="00D80D4E">
        <w:tc>
          <w:tcPr>
            <w:tcW w:w="3652" w:type="dxa"/>
          </w:tcPr>
          <w:p w:rsidR="00D80D4E" w:rsidRDefault="00D80D4E" w:rsidP="004438C4">
            <w:r>
              <w:t>Gestion des routeurs non-compatibles TBXcast</w:t>
            </w:r>
          </w:p>
        </w:tc>
        <w:tc>
          <w:tcPr>
            <w:tcW w:w="1418" w:type="dxa"/>
            <w:shd w:val="clear" w:color="auto" w:fill="FF0000"/>
          </w:tcPr>
          <w:p w:rsidR="00D80D4E" w:rsidRDefault="00D80D4E" w:rsidP="004438C4"/>
        </w:tc>
        <w:tc>
          <w:tcPr>
            <w:tcW w:w="1417" w:type="dxa"/>
            <w:shd w:val="clear" w:color="auto" w:fill="FFC00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>
            <w:r>
              <w:t>Le tunneling est implémenté de la même façon que dans Xcast car nécessité de réécrire la quasi-totalité du code</w:t>
            </w:r>
            <w:r w:rsidR="00772818">
              <w:t xml:space="preserve"> autrement</w:t>
            </w:r>
            <w:r>
              <w:t>.</w:t>
            </w:r>
          </w:p>
        </w:tc>
      </w:tr>
      <w:tr w:rsidR="00D80D4E">
        <w:tc>
          <w:tcPr>
            <w:tcW w:w="3652" w:type="dxa"/>
          </w:tcPr>
          <w:p w:rsidR="00D80D4E" w:rsidRPr="00247847" w:rsidRDefault="00D80D4E" w:rsidP="004438C4">
            <w:pPr>
              <w:rPr>
                <w:b/>
                <w:i/>
              </w:rPr>
            </w:pPr>
            <w:r w:rsidRPr="00247847">
              <w:rPr>
                <w:b/>
                <w:i/>
              </w:rPr>
              <w:t>Partie librairie</w:t>
            </w:r>
          </w:p>
        </w:tc>
        <w:tc>
          <w:tcPr>
            <w:tcW w:w="1418" w:type="dxa"/>
          </w:tcPr>
          <w:p w:rsidR="00D80D4E" w:rsidRDefault="00D80D4E" w:rsidP="004438C4"/>
        </w:tc>
        <w:tc>
          <w:tcPr>
            <w:tcW w:w="1417" w:type="dxa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/>
        </w:tc>
      </w:tr>
      <w:tr w:rsidR="00D80D4E">
        <w:tc>
          <w:tcPr>
            <w:tcW w:w="3652" w:type="dxa"/>
          </w:tcPr>
          <w:p w:rsidR="00D80D4E" w:rsidRDefault="00D80D4E" w:rsidP="004438C4">
            <w:r>
              <w:t>Découverte de topologie réseau</w:t>
            </w:r>
          </w:p>
        </w:tc>
        <w:tc>
          <w:tcPr>
            <w:tcW w:w="1418" w:type="dxa"/>
            <w:shd w:val="clear" w:color="auto" w:fill="FF0000"/>
          </w:tcPr>
          <w:p w:rsidR="00D80D4E" w:rsidRDefault="00D80D4E" w:rsidP="004438C4"/>
        </w:tc>
        <w:tc>
          <w:tcPr>
            <w:tcW w:w="1417" w:type="dxa"/>
            <w:shd w:val="clear" w:color="auto" w:fill="FF000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>
            <w:r>
              <w:t>La gestion d’OSPF n’est pas encore incluse.</w:t>
            </w:r>
          </w:p>
        </w:tc>
      </w:tr>
      <w:tr w:rsidR="00D80D4E">
        <w:tc>
          <w:tcPr>
            <w:tcW w:w="3652" w:type="dxa"/>
          </w:tcPr>
          <w:p w:rsidR="00D80D4E" w:rsidRDefault="00D80D4E" w:rsidP="004438C4">
            <w:r>
              <w:t>Calcul de l’arbre de routage</w:t>
            </w:r>
            <w:r w:rsidR="00FA188E">
              <w:t xml:space="preserve"> à partir de la topologie</w:t>
            </w:r>
          </w:p>
        </w:tc>
        <w:tc>
          <w:tcPr>
            <w:tcW w:w="1418" w:type="dxa"/>
            <w:shd w:val="clear" w:color="auto" w:fill="FF0000"/>
          </w:tcPr>
          <w:p w:rsidR="00D80D4E" w:rsidRDefault="00D80D4E" w:rsidP="004438C4"/>
        </w:tc>
        <w:tc>
          <w:tcPr>
            <w:tcW w:w="1417" w:type="dxa"/>
            <w:shd w:val="clear" w:color="auto" w:fill="00B05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95F2B">
            <w:r>
              <w:t>Le calcul d’arbre est implémenté et fonctionnel.</w:t>
            </w:r>
          </w:p>
        </w:tc>
      </w:tr>
      <w:tr w:rsidR="00D80D4E">
        <w:tc>
          <w:tcPr>
            <w:tcW w:w="3652" w:type="dxa"/>
          </w:tcPr>
          <w:p w:rsidR="00D80D4E" w:rsidRDefault="00D80D4E" w:rsidP="004438C4">
            <w:r>
              <w:t>Envoi des paquets</w:t>
            </w:r>
          </w:p>
        </w:tc>
        <w:tc>
          <w:tcPr>
            <w:tcW w:w="1418" w:type="dxa"/>
            <w:shd w:val="clear" w:color="auto" w:fill="FF0000"/>
          </w:tcPr>
          <w:p w:rsidR="00D80D4E" w:rsidRDefault="00D80D4E" w:rsidP="004438C4"/>
        </w:tc>
        <w:tc>
          <w:tcPr>
            <w:tcW w:w="1417" w:type="dxa"/>
            <w:shd w:val="clear" w:color="auto" w:fill="FFC000"/>
          </w:tcPr>
          <w:p w:rsidR="00D80D4E" w:rsidRDefault="00D80D4E" w:rsidP="004438C4"/>
        </w:tc>
        <w:tc>
          <w:tcPr>
            <w:tcW w:w="2693" w:type="dxa"/>
          </w:tcPr>
          <w:p w:rsidR="00D80D4E" w:rsidRDefault="00D80D4E" w:rsidP="004438C4">
            <w:r>
              <w:t>La méthode d’envoi de paquet est écrite, mais ne marche pas.</w:t>
            </w:r>
          </w:p>
        </w:tc>
      </w:tr>
    </w:tbl>
    <w:p w:rsidR="00D80D4E" w:rsidRDefault="00612C65" w:rsidP="00D80D4E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 w:rsidRPr="00612C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.75pt;margin-top:13.75pt;width:180.6pt;height:68.1pt;z-index:251663360;mso-width-percent:400;mso-position-horizontal-relative:text;mso-position-vertical-relative:text;mso-width-percent:400;mso-width-relative:margin;mso-height-relative:margin">
            <v:textbox>
              <w:txbxContent>
                <w:p w:rsidR="00D80D4E" w:rsidRDefault="009F5442" w:rsidP="00040882">
                  <w:pPr>
                    <w:spacing w:line="300" w:lineRule="auto"/>
                    <w:ind w:left="748"/>
                    <w:jc w:val="left"/>
                  </w:pPr>
                  <w:r>
                    <w:t>Non</w:t>
                  </w:r>
                  <w:r w:rsidR="00D80D4E">
                    <w:t xml:space="preserve"> commencé</w:t>
                  </w:r>
                  <w:r w:rsidR="00D80D4E">
                    <w:br/>
                    <w:t>Entamée</w:t>
                  </w:r>
                  <w:r w:rsidR="00D80D4E">
                    <w:br/>
                    <w:t>Presque finie</w:t>
                  </w:r>
                  <w:r w:rsidR="00D80D4E">
                    <w:br/>
                    <w:t>Complète</w:t>
                  </w:r>
                </w:p>
              </w:txbxContent>
            </v:textbox>
          </v:shape>
        </w:pict>
      </w:r>
      <w:r w:rsidRPr="00612C65">
        <w:rPr>
          <w:noProof/>
          <w:lang w:eastAsia="fr-FR"/>
        </w:rPr>
        <w:pict>
          <v:rect id="_x0000_s1034" style="position:absolute;left:0;text-align:left;margin-left:53.65pt;margin-top:65.85pt;width:18.75pt;height:10pt;z-index:251667456;mso-position-horizontal-relative:text;mso-position-vertical-relative:text" fillcolor="#00b050"/>
        </w:pict>
      </w:r>
      <w:r w:rsidRPr="00612C65">
        <w:rPr>
          <w:noProof/>
          <w:lang w:eastAsia="fr-FR"/>
        </w:rPr>
        <w:pict>
          <v:rect id="_x0000_s1033" style="position:absolute;left:0;text-align:left;margin-left:53.65pt;margin-top:50.85pt;width:18.75pt;height:10pt;z-index:251666432;mso-position-horizontal-relative:text;mso-position-vertical-relative:text" fillcolor="yellow"/>
        </w:pict>
      </w:r>
      <w:r w:rsidRPr="00612C65">
        <w:rPr>
          <w:noProof/>
          <w:lang w:eastAsia="fr-FR"/>
        </w:rPr>
        <w:pict>
          <v:rect id="_x0000_s1032" style="position:absolute;left:0;text-align:left;margin-left:53.65pt;margin-top:34.35pt;width:18.75pt;height:10pt;z-index:251665408;mso-position-horizontal-relative:text;mso-position-vertical-relative:text" fillcolor="#ffc000"/>
        </w:pict>
      </w:r>
      <w:r w:rsidRPr="00612C65">
        <w:rPr>
          <w:noProof/>
          <w:lang w:eastAsia="fr-FR"/>
        </w:rPr>
        <w:pict>
          <v:rect id="_x0000_s1031" style="position:absolute;left:0;text-align:left;margin-left:53.65pt;margin-top:18.85pt;width:18.75pt;height:10pt;z-index:251664384;mso-position-horizontal-relative:text;mso-position-vertical-relative:text" fillcolor="red"/>
        </w:pict>
      </w:r>
      <w:r w:rsidR="00D80D4E">
        <w:br w:type="page"/>
      </w:r>
    </w:p>
    <w:p w:rsidR="0094686C" w:rsidRDefault="0094686C" w:rsidP="0043029A">
      <w:pPr>
        <w:pStyle w:val="Titre1"/>
      </w:pPr>
      <w:bookmarkStart w:id="6" w:name="_Toc231121445"/>
      <w:r>
        <w:lastRenderedPageBreak/>
        <w:t>Bilan de la planification</w:t>
      </w:r>
      <w:bookmarkEnd w:id="6"/>
    </w:p>
    <w:p w:rsidR="006D03BE" w:rsidRPr="006D03BE" w:rsidRDefault="00A31E07" w:rsidP="006D03BE">
      <w:r>
        <w:t>Le</w:t>
      </w:r>
      <w:r w:rsidR="006D03BE">
        <w:t xml:space="preserve"> diagramme</w:t>
      </w:r>
      <w:r>
        <w:t xml:space="preserve"> de Gantt de la planification initiale a été légèrement modifié pour intégrer le développement des versions en parallèle. En ce qui concerne les autres parties du diagramme, </w:t>
      </w:r>
      <w:r w:rsidR="00410C92">
        <w:t>il n’y a pas eu de changements (</w:t>
      </w:r>
      <w:r w:rsidR="001E44FE">
        <w:t>v</w:t>
      </w:r>
      <w:r>
        <w:t>oir le diagramme de Gantt du rapport de planification initiale</w:t>
      </w:r>
      <w:r w:rsidR="00410C92">
        <w:t>).</w:t>
      </w:r>
    </w:p>
    <w:p w:rsidR="0094686C" w:rsidRDefault="0094686C" w:rsidP="0094686C">
      <w:r>
        <w:t>Etant donné le manque de temps dans la réalisation, nous avons décidé de finaliser les d</w:t>
      </w:r>
      <w:r w:rsidR="007A4AA6">
        <w:t>ifférentes parties commencées (librairie de la v</w:t>
      </w:r>
      <w:r>
        <w:t>ersion 3) et de commenter le plus possible nos modifications pour une éventuelle reprise du projet l’année prochaine.</w:t>
      </w:r>
    </w:p>
    <w:p w:rsidR="006D03BE" w:rsidRPr="003E1DE9" w:rsidRDefault="006D03BE" w:rsidP="0043029A">
      <w:pPr>
        <w:pStyle w:val="Titre1"/>
      </w:pPr>
      <w:bookmarkStart w:id="7" w:name="_Toc231121446"/>
      <w:r>
        <w:t>Conclusion</w:t>
      </w:r>
      <w:bookmarkEnd w:id="7"/>
    </w:p>
    <w:p w:rsidR="006D03BE" w:rsidRDefault="006D03BE" w:rsidP="006D03BE">
      <w:r>
        <w:t>On se rend compte que la planification n’est pas fixe dans les projets et qu’il faut sans arrêt l’adapter à la situation. Par exemple, notre problème au niveau de la plateforme n’aurait pas pu se résoudre en augmentant le nombre de personnes affectées à celle-ci. On a donc redirigé les personnes vers d’autres tâches.</w:t>
      </w:r>
      <w:r w:rsidR="00193F9B">
        <w:t xml:space="preserve"> D’un point de vue global, la planification nous a servi à répartir</w:t>
      </w:r>
      <w:r w:rsidR="0089091F">
        <w:t xml:space="preserve"> efficacement</w:t>
      </w:r>
      <w:r w:rsidR="00193F9B">
        <w:t xml:space="preserve"> les personnes en fonction des besoins des différentes tâches.</w:t>
      </w:r>
    </w:p>
    <w:p w:rsidR="00AE7EF9" w:rsidRDefault="00AE7EF9" w:rsidP="006D03BE"/>
    <w:p w:rsidR="00023FB0" w:rsidRDefault="00023FB0" w:rsidP="006D03BE"/>
    <w:p w:rsidR="009F0BE6" w:rsidRDefault="009F0BE6"/>
    <w:sectPr w:rsidR="009F0BE6" w:rsidSect="00410C9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F9" w:rsidRDefault="00AE7EF9" w:rsidP="0094686C">
      <w:pPr>
        <w:spacing w:after="0"/>
      </w:pPr>
      <w:r>
        <w:separator/>
      </w:r>
    </w:p>
  </w:endnote>
  <w:endnote w:type="continuationSeparator" w:id="0">
    <w:p w:rsidR="00AE7EF9" w:rsidRDefault="00AE7EF9" w:rsidP="009468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85739"/>
      <w:docPartObj>
        <w:docPartGallery w:val="Page Numbers (Bottom of Page)"/>
        <w:docPartUnique/>
      </w:docPartObj>
    </w:sdtPr>
    <w:sdtContent>
      <w:p w:rsidR="000F6ACE" w:rsidRDefault="000F6ACE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F6ACE" w:rsidRDefault="000F6A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F9" w:rsidRDefault="00AE7EF9" w:rsidP="0094686C">
      <w:pPr>
        <w:spacing w:after="0"/>
      </w:pPr>
      <w:r>
        <w:separator/>
      </w:r>
    </w:p>
  </w:footnote>
  <w:footnote w:type="continuationSeparator" w:id="0">
    <w:p w:rsidR="00AE7EF9" w:rsidRDefault="00AE7EF9" w:rsidP="0094686C">
      <w:pPr>
        <w:spacing w:after="0"/>
      </w:pPr>
      <w:r>
        <w:continuationSeparator/>
      </w:r>
    </w:p>
  </w:footnote>
  <w:footnote w:id="1">
    <w:p w:rsidR="00AE7EF9" w:rsidRDefault="00AE7EF9">
      <w:pPr>
        <w:pStyle w:val="Notedebasdepage"/>
      </w:pPr>
      <w:r>
        <w:rPr>
          <w:rStyle w:val="Appelnotedebasdep"/>
        </w:rPr>
        <w:footnoteRef/>
      </w:r>
      <w:r>
        <w:t xml:space="preserve"> Se référer au rapport de spécification</w:t>
      </w:r>
    </w:p>
  </w:footnote>
  <w:footnote w:id="2">
    <w:p w:rsidR="00AE7EF9" w:rsidRDefault="00AE7EF9">
      <w:pPr>
        <w:pStyle w:val="Notedebasdepage"/>
      </w:pPr>
      <w:r>
        <w:rPr>
          <w:rStyle w:val="Appelnotedebasdep"/>
        </w:rPr>
        <w:footnoteRef/>
      </w:r>
      <w:r>
        <w:t xml:space="preserve"> Se référer à la partie 4 du rapport de planification initiale</w:t>
      </w:r>
    </w:p>
  </w:footnote>
  <w:footnote w:id="3">
    <w:p w:rsidR="00AE7EF9" w:rsidRDefault="00AE7EF9">
      <w:pPr>
        <w:pStyle w:val="Notedebasdepage"/>
      </w:pPr>
      <w:r>
        <w:rPr>
          <w:rStyle w:val="Appelnotedebasdep"/>
        </w:rPr>
        <w:footnoteRef/>
      </w:r>
      <w:r>
        <w:t xml:space="preserve"> Se référer à la partie 4.1.2 du rapport de conception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20.25pt;height:11.25pt;visibility:visible;mso-wrap-style:square" o:bullet="t">
        <v:imagedata r:id="rId1" o:title=""/>
      </v:shape>
    </w:pict>
  </w:numPicBullet>
  <w:abstractNum w:abstractNumId="0">
    <w:nsid w:val="016B199E"/>
    <w:multiLevelType w:val="hybridMultilevel"/>
    <w:tmpl w:val="CF269108"/>
    <w:lvl w:ilvl="0" w:tplc="C238603A">
      <w:start w:val="1"/>
      <w:numFmt w:val="bullet"/>
      <w:lvlText w:val=""/>
      <w:lvlPicBulletId w:val="0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8A30B43"/>
    <w:multiLevelType w:val="hybridMultilevel"/>
    <w:tmpl w:val="951E391C"/>
    <w:lvl w:ilvl="0" w:tplc="C23860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3F3F11"/>
    <w:multiLevelType w:val="hybridMultilevel"/>
    <w:tmpl w:val="7C3206D0"/>
    <w:lvl w:ilvl="0" w:tplc="C23860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60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2D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ED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2E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E3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47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C9B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DA1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5176C37"/>
    <w:multiLevelType w:val="hybridMultilevel"/>
    <w:tmpl w:val="A372C0CE"/>
    <w:lvl w:ilvl="0" w:tplc="C23860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691885"/>
    <w:multiLevelType w:val="multilevel"/>
    <w:tmpl w:val="7586F910"/>
    <w:lvl w:ilvl="0">
      <w:start w:val="1"/>
      <w:numFmt w:val="decimal"/>
      <w:pStyle w:val="Titre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6C"/>
    <w:rsid w:val="00023FB0"/>
    <w:rsid w:val="00040882"/>
    <w:rsid w:val="000F6ACE"/>
    <w:rsid w:val="001468E0"/>
    <w:rsid w:val="0015633D"/>
    <w:rsid w:val="00193F9B"/>
    <w:rsid w:val="001E44FE"/>
    <w:rsid w:val="00236227"/>
    <w:rsid w:val="00247847"/>
    <w:rsid w:val="00294E6B"/>
    <w:rsid w:val="00356052"/>
    <w:rsid w:val="003A5810"/>
    <w:rsid w:val="00410C92"/>
    <w:rsid w:val="0043029A"/>
    <w:rsid w:val="00477B38"/>
    <w:rsid w:val="00495F2B"/>
    <w:rsid w:val="005444CA"/>
    <w:rsid w:val="005A3C22"/>
    <w:rsid w:val="005C061C"/>
    <w:rsid w:val="00612C65"/>
    <w:rsid w:val="006C0187"/>
    <w:rsid w:val="006D03BE"/>
    <w:rsid w:val="006D6353"/>
    <w:rsid w:val="00701ADD"/>
    <w:rsid w:val="0074564C"/>
    <w:rsid w:val="00772818"/>
    <w:rsid w:val="007A4AA6"/>
    <w:rsid w:val="00800CE1"/>
    <w:rsid w:val="008056C0"/>
    <w:rsid w:val="00814B04"/>
    <w:rsid w:val="00815D03"/>
    <w:rsid w:val="00836C52"/>
    <w:rsid w:val="00886734"/>
    <w:rsid w:val="0089091F"/>
    <w:rsid w:val="0094686C"/>
    <w:rsid w:val="0098275A"/>
    <w:rsid w:val="009A07A4"/>
    <w:rsid w:val="009F0BE6"/>
    <w:rsid w:val="009F5442"/>
    <w:rsid w:val="00A07087"/>
    <w:rsid w:val="00A31E07"/>
    <w:rsid w:val="00A32F09"/>
    <w:rsid w:val="00A72BE7"/>
    <w:rsid w:val="00AE23AB"/>
    <w:rsid w:val="00AE7EF9"/>
    <w:rsid w:val="00B15CF4"/>
    <w:rsid w:val="00C169D3"/>
    <w:rsid w:val="00D80D4E"/>
    <w:rsid w:val="00D90BAF"/>
    <w:rsid w:val="00E458D8"/>
    <w:rsid w:val="00E7358E"/>
    <w:rsid w:val="00F10292"/>
    <w:rsid w:val="00F1233F"/>
    <w:rsid w:val="00F156D8"/>
    <w:rsid w:val="00FA188E"/>
    <w:rsid w:val="00FA5211"/>
    <w:rsid w:val="00FB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82"/>
    <w:pPr>
      <w:spacing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40882"/>
    <w:pPr>
      <w:keepNext/>
      <w:keepLines/>
      <w:numPr>
        <w:numId w:val="13"/>
      </w:numPr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0882"/>
    <w:pPr>
      <w:keepNext/>
      <w:keepLines/>
      <w:numPr>
        <w:ilvl w:val="1"/>
        <w:numId w:val="13"/>
      </w:numPr>
      <w:spacing w:before="120" w:after="0"/>
      <w:jc w:val="left"/>
      <w:outlineLvl w:val="1"/>
    </w:pPr>
    <w:rPr>
      <w:rFonts w:asciiTheme="majorHAnsi" w:eastAsiaTheme="majorEastAsia" w:hAnsiTheme="majorHAnsi" w:cstheme="majorBidi"/>
      <w:b/>
      <w:bCs/>
      <w:sz w:val="3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0882"/>
    <w:pPr>
      <w:keepNext/>
      <w:keepLines/>
      <w:numPr>
        <w:ilvl w:val="2"/>
        <w:numId w:val="13"/>
      </w:numPr>
      <w:spacing w:before="240" w:after="0"/>
      <w:jc w:val="left"/>
      <w:outlineLvl w:val="2"/>
    </w:pPr>
    <w:rPr>
      <w:rFonts w:asciiTheme="majorHAnsi" w:eastAsiaTheme="majorEastAsia" w:hAnsiTheme="majorHAnsi" w:cstheme="majorBidi"/>
      <w:b/>
      <w:bCs/>
      <w:sz w:val="3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882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3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0882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b/>
      <w:sz w:val="3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0882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b/>
      <w:iCs/>
      <w:sz w:val="3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0882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0882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b/>
      <w:sz w:val="2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0882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0882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40882"/>
    <w:rPr>
      <w:rFonts w:asciiTheme="majorHAnsi" w:eastAsiaTheme="majorEastAsia" w:hAnsiTheme="majorHAnsi" w:cstheme="majorBidi"/>
      <w:b/>
      <w:bCs/>
      <w:sz w:val="38"/>
      <w:szCs w:val="26"/>
    </w:rPr>
  </w:style>
  <w:style w:type="table" w:styleId="Grilledutableau">
    <w:name w:val="Table Grid"/>
    <w:basedOn w:val="TableauNormal"/>
    <w:uiPriority w:val="59"/>
    <w:rsid w:val="00946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686C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686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686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52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211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040882"/>
    <w:pPr>
      <w:jc w:val="center"/>
    </w:pPr>
    <w:rPr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0882"/>
    <w:pPr>
      <w:spacing w:line="276" w:lineRule="auto"/>
      <w:ind w:left="720"/>
      <w:contextualSpacing/>
      <w:jc w:val="left"/>
    </w:pPr>
  </w:style>
  <w:style w:type="character" w:customStyle="1" w:styleId="Titre3Car">
    <w:name w:val="Titre 3 Car"/>
    <w:basedOn w:val="Policepardfaut"/>
    <w:link w:val="Titre3"/>
    <w:uiPriority w:val="9"/>
    <w:semiHidden/>
    <w:rsid w:val="00040882"/>
    <w:rPr>
      <w:rFonts w:asciiTheme="majorHAnsi" w:eastAsiaTheme="majorEastAsia" w:hAnsiTheme="majorHAnsi" w:cstheme="majorBidi"/>
      <w:b/>
      <w:bCs/>
      <w:sz w:val="36"/>
    </w:rPr>
  </w:style>
  <w:style w:type="character" w:customStyle="1" w:styleId="Titre4Car">
    <w:name w:val="Titre 4 Car"/>
    <w:basedOn w:val="Policepardfaut"/>
    <w:link w:val="Titre4"/>
    <w:uiPriority w:val="9"/>
    <w:semiHidden/>
    <w:rsid w:val="00040882"/>
    <w:rPr>
      <w:rFonts w:asciiTheme="majorHAnsi" w:eastAsiaTheme="majorEastAsia" w:hAnsiTheme="majorHAnsi" w:cstheme="majorBidi"/>
      <w:b/>
      <w:bCs/>
      <w:iCs/>
      <w:sz w:val="34"/>
    </w:rPr>
  </w:style>
  <w:style w:type="character" w:customStyle="1" w:styleId="Titre5Car">
    <w:name w:val="Titre 5 Car"/>
    <w:basedOn w:val="Policepardfaut"/>
    <w:link w:val="Titre5"/>
    <w:uiPriority w:val="9"/>
    <w:semiHidden/>
    <w:rsid w:val="00040882"/>
    <w:rPr>
      <w:rFonts w:asciiTheme="majorHAnsi" w:eastAsiaTheme="majorEastAsia" w:hAnsiTheme="majorHAnsi" w:cstheme="majorBidi"/>
      <w:b/>
      <w:sz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040882"/>
    <w:rPr>
      <w:rFonts w:asciiTheme="majorHAnsi" w:eastAsiaTheme="majorEastAsia" w:hAnsiTheme="majorHAnsi" w:cstheme="majorBidi"/>
      <w:b/>
      <w:iCs/>
      <w:sz w:val="30"/>
    </w:rPr>
  </w:style>
  <w:style w:type="character" w:customStyle="1" w:styleId="Titre7Car">
    <w:name w:val="Titre 7 Car"/>
    <w:basedOn w:val="Policepardfaut"/>
    <w:link w:val="Titre7"/>
    <w:uiPriority w:val="9"/>
    <w:semiHidden/>
    <w:rsid w:val="00040882"/>
    <w:rPr>
      <w:rFonts w:asciiTheme="majorHAnsi" w:eastAsiaTheme="majorEastAsia" w:hAnsiTheme="majorHAnsi" w:cstheme="majorBidi"/>
      <w:b/>
      <w:iCs/>
      <w:sz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040882"/>
    <w:rPr>
      <w:rFonts w:asciiTheme="majorHAnsi" w:eastAsiaTheme="majorEastAsia" w:hAnsiTheme="majorHAnsi" w:cstheme="majorBidi"/>
      <w:b/>
      <w:sz w:val="28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408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040882"/>
    <w:pPr>
      <w:spacing w:after="100"/>
    </w:pPr>
  </w:style>
  <w:style w:type="character" w:customStyle="1" w:styleId="TM1Car">
    <w:name w:val="TM 1 Car"/>
    <w:basedOn w:val="Policepardfaut"/>
    <w:link w:val="TM1"/>
    <w:uiPriority w:val="39"/>
    <w:semiHidden/>
    <w:rsid w:val="00040882"/>
    <w:rPr>
      <w:rFonts w:ascii="Times New Roman" w:hAnsi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040882"/>
    <w:pPr>
      <w:spacing w:after="300"/>
      <w:contextualSpacing/>
      <w:jc w:val="left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088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088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4088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040882"/>
    <w:pPr>
      <w:spacing w:after="0" w:line="240" w:lineRule="auto"/>
      <w:jc w:val="both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0882"/>
    <w:pPr>
      <w:numPr>
        <w:numId w:val="0"/>
      </w:numPr>
      <w:jc w:val="both"/>
      <w:outlineLvl w:val="9"/>
    </w:pPr>
    <w:rPr>
      <w:color w:val="365F91" w:themeColor="accent1" w:themeShade="BF"/>
      <w:sz w:val="28"/>
    </w:rPr>
  </w:style>
  <w:style w:type="paragraph" w:customStyle="1" w:styleId="StyleFonction">
    <w:name w:val="StyleFonction"/>
    <w:basedOn w:val="Normal"/>
    <w:link w:val="StyleFonctionCar"/>
    <w:qFormat/>
    <w:rsid w:val="00040882"/>
    <w:pPr>
      <w:spacing w:before="120" w:after="120"/>
    </w:pPr>
    <w:rPr>
      <w:rFonts w:asciiTheme="minorHAnsi" w:hAnsiTheme="minorHAnsi" w:cs="Courier New"/>
      <w:i/>
      <w:lang w:val="en-US" w:eastAsia="fr-FR"/>
    </w:rPr>
  </w:style>
  <w:style w:type="character" w:customStyle="1" w:styleId="StyleFonctionCar">
    <w:name w:val="StyleFonction Car"/>
    <w:basedOn w:val="Policepardfaut"/>
    <w:link w:val="StyleFonction"/>
    <w:rsid w:val="00040882"/>
    <w:rPr>
      <w:rFonts w:cs="Courier New"/>
      <w:i/>
      <w:lang w:val="en-US" w:eastAsia="fr-FR"/>
    </w:rPr>
  </w:style>
  <w:style w:type="paragraph" w:customStyle="1" w:styleId="Note">
    <w:name w:val="Note"/>
    <w:basedOn w:val="Normal"/>
    <w:link w:val="NoteCar"/>
    <w:qFormat/>
    <w:rsid w:val="00040882"/>
    <w:pPr>
      <w:spacing w:after="0"/>
    </w:pPr>
    <w:rPr>
      <w:rFonts w:asciiTheme="minorHAnsi" w:hAnsiTheme="minorHAnsi"/>
      <w:sz w:val="20"/>
      <w:szCs w:val="20"/>
    </w:rPr>
  </w:style>
  <w:style w:type="character" w:customStyle="1" w:styleId="NoteCar">
    <w:name w:val="Note Car"/>
    <w:basedOn w:val="Policepardfaut"/>
    <w:link w:val="Note"/>
    <w:rsid w:val="00040882"/>
    <w:rPr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410C9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10C92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10C92"/>
  </w:style>
  <w:style w:type="paragraph" w:customStyle="1" w:styleId="Default">
    <w:name w:val="Default"/>
    <w:rsid w:val="00410C9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F6AC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ACE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F6AC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F6AC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stacked"/>
        <c:ser>
          <c:idx val="0"/>
          <c:order val="0"/>
          <c:tx>
            <c:strRef>
              <c:f>Feuil1!$B$10</c:f>
              <c:strCache>
                <c:ptCount val="1"/>
                <c:pt idx="0">
                  <c:v>Construction (%)</c:v>
                </c:pt>
              </c:strCache>
            </c:strRef>
          </c:tx>
          <c:cat>
            <c:strRef>
              <c:f>Feuil1!$C$9:$G$9</c:f>
              <c:strCache>
                <c:ptCount val="5"/>
                <c:pt idx="0">
                  <c:v>v0</c:v>
                </c:pt>
                <c:pt idx="1">
                  <c:v>v1.1</c:v>
                </c:pt>
                <c:pt idx="2">
                  <c:v>v1.2</c:v>
                </c:pt>
                <c:pt idx="3">
                  <c:v>v2</c:v>
                </c:pt>
                <c:pt idx="4">
                  <c:v>v3</c:v>
                </c:pt>
              </c:strCache>
            </c:strRef>
          </c:cat>
          <c:val>
            <c:numRef>
              <c:f>Feuil1!$C$10:$G$10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50</c:v>
                </c:pt>
                <c:pt idx="3">
                  <c:v>40</c:v>
                </c:pt>
                <c:pt idx="4">
                  <c:v>45</c:v>
                </c:pt>
              </c:numCache>
            </c:numRef>
          </c:val>
        </c:ser>
        <c:ser>
          <c:idx val="1"/>
          <c:order val="1"/>
          <c:tx>
            <c:strRef>
              <c:f>Feuil1!$B$11</c:f>
              <c:strCache>
                <c:ptCount val="1"/>
                <c:pt idx="0">
                  <c:v>Tests (%)</c:v>
                </c:pt>
              </c:strCache>
            </c:strRef>
          </c:tx>
          <c:cat>
            <c:strRef>
              <c:f>Feuil1!$C$9:$G$9</c:f>
              <c:strCache>
                <c:ptCount val="5"/>
                <c:pt idx="0">
                  <c:v>v0</c:v>
                </c:pt>
                <c:pt idx="1">
                  <c:v>v1.1</c:v>
                </c:pt>
                <c:pt idx="2">
                  <c:v>v1.2</c:v>
                </c:pt>
                <c:pt idx="3">
                  <c:v>v2</c:v>
                </c:pt>
                <c:pt idx="4">
                  <c:v>v3</c:v>
                </c:pt>
              </c:strCache>
            </c:strRef>
          </c:cat>
          <c:val>
            <c:numRef>
              <c:f>Feuil1!$C$11:$G$11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50</c:v>
                </c:pt>
                <c:pt idx="3">
                  <c:v>25</c:v>
                </c:pt>
                <c:pt idx="4">
                  <c:v>35</c:v>
                </c:pt>
              </c:numCache>
            </c:numRef>
          </c:val>
        </c:ser>
        <c:overlap val="100"/>
        <c:axId val="144038912"/>
        <c:axId val="140502144"/>
      </c:barChart>
      <c:catAx>
        <c:axId val="14403891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/>
                  <a:t>Versions</a:t>
                </a:r>
              </a:p>
            </c:rich>
          </c:tx>
        </c:title>
        <c:tickLblPos val="nextTo"/>
        <c:crossAx val="140502144"/>
        <c:crosses val="autoZero"/>
        <c:auto val="1"/>
        <c:lblAlgn val="ctr"/>
        <c:lblOffset val="100"/>
      </c:catAx>
      <c:valAx>
        <c:axId val="140502144"/>
        <c:scaling>
          <c:orientation val="minMax"/>
          <c:max val="100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Pourcentage</a:t>
                </a:r>
                <a:r>
                  <a:rPr lang="fr-FR" baseline="0"/>
                  <a:t> d'avancement</a:t>
                </a:r>
                <a:endParaRPr lang="fr-FR"/>
              </a:p>
            </c:rich>
          </c:tx>
        </c:title>
        <c:numFmt formatCode="General" sourceLinked="0"/>
        <c:tickLblPos val="nextTo"/>
        <c:crossAx val="144038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F351-05B7-4869-9AAA-5C1C10E7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Bouleau</dc:creator>
  <cp:lastModifiedBy>Jozef</cp:lastModifiedBy>
  <cp:revision>2</cp:revision>
  <cp:lastPrinted>2009-05-26T15:21:00Z</cp:lastPrinted>
  <dcterms:created xsi:type="dcterms:W3CDTF">2009-05-26T22:04:00Z</dcterms:created>
  <dcterms:modified xsi:type="dcterms:W3CDTF">2009-05-26T22:04:00Z</dcterms:modified>
</cp:coreProperties>
</file>